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CAE"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Компетенция «Интернет вещей»</w:t>
      </w:r>
    </w:p>
    <w:p w:rsidR="00370CAE" w:rsidRPr="00AC0A24"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 xml:space="preserve">Конкурсное задание по Модулю </w:t>
      </w:r>
      <w:r w:rsidR="00AC0A24">
        <w:rPr>
          <w:rFonts w:ascii="Times New Roman" w:hAnsi="Times New Roman" w:cs="Times New Roman"/>
          <w:color w:val="auto"/>
        </w:rPr>
        <w:t>Б</w:t>
      </w:r>
    </w:p>
    <w:p w:rsidR="00370CAE" w:rsidRDefault="0005300C">
      <w:pPr>
        <w:pStyle w:val="2"/>
        <w:spacing w:before="0" w:after="0"/>
        <w:jc w:val="both"/>
        <w:rPr>
          <w:rFonts w:ascii="Times New Roman" w:hAnsi="Times New Roman" w:cs="Times New Roman"/>
        </w:rPr>
      </w:pPr>
      <w:r>
        <w:rPr>
          <w:rFonts w:ascii="Times New Roman" w:hAnsi="Times New Roman" w:cs="Times New Roman"/>
        </w:rPr>
        <w:t>Организация сбора данных и управления удалёнными устройствами</w:t>
      </w:r>
    </w:p>
    <w:p w:rsidR="00C469FB" w:rsidRDefault="00C469FB" w:rsidP="00C469FB">
      <w:pPr>
        <w:pStyle w:val="ae"/>
        <w:spacing w:before="0" w:line="312" w:lineRule="auto"/>
        <w:jc w:val="both"/>
        <w:rPr>
          <w:rFonts w:ascii="Times New Roman" w:hAnsi="Times New Roman" w:cs="Times New Roman"/>
          <w:i/>
          <w:sz w:val="28"/>
          <w:szCs w:val="28"/>
        </w:rPr>
      </w:pPr>
    </w:p>
    <w:p w:rsidR="00C469FB" w:rsidRPr="00FC656D" w:rsidRDefault="00C469FB" w:rsidP="00C469FB">
      <w:pPr>
        <w:pStyle w:val="ae"/>
        <w:spacing w:before="0" w:line="312" w:lineRule="auto"/>
        <w:jc w:val="both"/>
        <w:rPr>
          <w:rFonts w:ascii="Times New Roman" w:hAnsi="Times New Roman" w:cs="Times New Roman"/>
          <w:i/>
          <w:sz w:val="28"/>
          <w:szCs w:val="28"/>
        </w:rPr>
      </w:pPr>
      <w:bookmarkStart w:id="0" w:name="_GoBack"/>
      <w:r w:rsidRPr="00FC656D">
        <w:rPr>
          <w:rFonts w:ascii="Times New Roman" w:hAnsi="Times New Roman" w:cs="Times New Roman"/>
          <w:i/>
          <w:sz w:val="28"/>
          <w:szCs w:val="28"/>
        </w:rPr>
        <w:t>Время на выполнение модуля 3 часа</w:t>
      </w:r>
      <w:r w:rsidR="00AE2036">
        <w:rPr>
          <w:rFonts w:ascii="Times New Roman" w:hAnsi="Times New Roman" w:cs="Times New Roman"/>
          <w:i/>
          <w:sz w:val="28"/>
          <w:szCs w:val="28"/>
        </w:rPr>
        <w:t xml:space="preserve"> 30 минут</w:t>
      </w:r>
    </w:p>
    <w:p w:rsidR="00C469FB" w:rsidRPr="00FC656D" w:rsidRDefault="00C469FB" w:rsidP="00C469FB">
      <w:pPr>
        <w:pStyle w:val="ae"/>
        <w:spacing w:before="0" w:line="312" w:lineRule="auto"/>
        <w:jc w:val="both"/>
        <w:rPr>
          <w:rFonts w:ascii="Times New Roman" w:hAnsi="Times New Roman" w:cs="Times New Roman"/>
          <w:b/>
          <w:sz w:val="28"/>
          <w:szCs w:val="28"/>
        </w:rPr>
      </w:pPr>
      <w:r w:rsidRPr="00FC656D">
        <w:rPr>
          <w:rFonts w:ascii="Times New Roman" w:hAnsi="Times New Roman" w:cs="Times New Roman"/>
          <w:b/>
          <w:sz w:val="28"/>
          <w:szCs w:val="28"/>
        </w:rPr>
        <w:t>Задание:</w:t>
      </w:r>
    </w:p>
    <w:bookmarkEnd w:id="0"/>
    <w:p w:rsidR="00370CAE" w:rsidRDefault="0005300C">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В рамках данного модуля необходимо разработать на платформе Интернета вещей систему сбора данных с оборудования производственного модуля, а также создать веб-интерфейс инженера-технолога для отображения всех поступающих данных с оборудования.</w:t>
      </w:r>
    </w:p>
    <w:p w:rsidR="00370CAE" w:rsidRDefault="00370CAE">
      <w:pPr>
        <w:pStyle w:val="ae"/>
        <w:spacing w:before="0" w:line="276" w:lineRule="auto"/>
        <w:jc w:val="both"/>
        <w:rPr>
          <w:rFonts w:ascii="Times New Roman" w:hAnsi="Times New Roman" w:cs="Times New Roman"/>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Состав производственного модуля (гибкой производственной ячейки):</w:t>
      </w:r>
    </w:p>
    <w:p w:rsidR="00370CAE" w:rsidRDefault="00C55C5E">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Робот-манипулятор с установленным</w:t>
      </w:r>
      <w:r w:rsidR="0005300C">
        <w:rPr>
          <w:rFonts w:ascii="Times New Roman" w:hAnsi="Times New Roman" w:cs="Times New Roman"/>
          <w:iCs/>
          <w:color w:val="000000"/>
          <w:sz w:val="24"/>
          <w:szCs w:val="24"/>
          <w:lang w:eastAsia="ru-RU"/>
        </w:rPr>
        <w:t xml:space="preserve"> в</w:t>
      </w:r>
      <w:r>
        <w:rPr>
          <w:rFonts w:ascii="Times New Roman" w:hAnsi="Times New Roman" w:cs="Times New Roman"/>
          <w:iCs/>
          <w:color w:val="000000"/>
          <w:sz w:val="24"/>
          <w:szCs w:val="24"/>
          <w:lang w:eastAsia="ru-RU"/>
        </w:rPr>
        <w:t xml:space="preserve">акуумным </w:t>
      </w:r>
      <w:r w:rsidR="0005300C">
        <w:rPr>
          <w:rFonts w:ascii="Times New Roman" w:hAnsi="Times New Roman" w:cs="Times New Roman"/>
          <w:iCs/>
          <w:color w:val="000000"/>
          <w:sz w:val="24"/>
          <w:szCs w:val="24"/>
          <w:lang w:eastAsia="ru-RU"/>
        </w:rPr>
        <w:t>захват</w:t>
      </w:r>
      <w:r>
        <w:rPr>
          <w:rFonts w:ascii="Times New Roman" w:hAnsi="Times New Roman" w:cs="Times New Roman"/>
          <w:iCs/>
          <w:color w:val="000000"/>
          <w:sz w:val="24"/>
          <w:szCs w:val="24"/>
          <w:lang w:eastAsia="ru-RU"/>
        </w:rPr>
        <w:t>ом</w:t>
      </w:r>
      <w:r w:rsidR="0005300C">
        <w:rPr>
          <w:rFonts w:ascii="Times New Roman" w:hAnsi="Times New Roman" w:cs="Times New Roman"/>
          <w:iCs/>
          <w:color w:val="000000"/>
          <w:sz w:val="24"/>
          <w:szCs w:val="24"/>
          <w:lang w:eastAsia="ru-RU"/>
        </w:rPr>
        <w:t xml:space="preserve"> (присоской);</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Смарт-камера в режиме считывания размещения деталей на координатной пластине (передаёт данные по размещению образцов);</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Считыватель штрих-кодов;</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Комплект сигнальных ламп (отображают четыре цвета: красный, зелёный, желтый, синий) для управления доступом к рабочей зоне каждого стационарно установленного учебного робота-манипулятора производственной ячейки;</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Световой барьер (система безопасности) для контроля доступа в рабочую зону;</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Удалённый терминал (пульт) для контроля производственной ячейки.</w:t>
      </w:r>
    </w:p>
    <w:p w:rsidR="00370CAE" w:rsidRDefault="00370CAE">
      <w:pPr>
        <w:spacing w:after="0" w:line="276" w:lineRule="auto"/>
        <w:jc w:val="both"/>
        <w:rPr>
          <w:rFonts w:eastAsia="Helvetica"/>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370CAE" w:rsidRDefault="0005300C">
      <w:pPr>
        <w:pStyle w:val="ae"/>
        <w:spacing w:before="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1. Организовать получение данных от оборудования гибкой производственной ячейки с возможностью отключить получение (отображение) данных.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2. Реализовать систему хранения данных от оборудования с возможностью отключить сохранение данных.</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3. Разработать веб-интерфейса автоматизированного рабочего места инженера-технолога (мастера-наладчика).</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4. Организовать вывод данных, полученных от оборудования, в веб-интерфейс инженера-технолога. Существенным является период времени от изменения состояния робота до отображения изменений на веб-интерфейсе.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5. Организовать преобразование данных с оборудования в корректные физические параметры оборудования (углы поворота сервомоторов, нагрузка сервомоторов, температура), а также выполнения преобразования данных со смарт-камер и отображения в виде таблиц или в графической форме.</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6. Реализовать возможность ввода в интерфейсе инженера-технолога пороговых (критических) и допустимых (рабочих) значений параметров оборудования.</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7. Реализовать сохранение и отображение исключительных ситуаций (недопустимые параметры [неправильный код изделия, неизвестное состояние терминала, неизвестные позиции роботов, неверный формат данных], выход значений за допустимые диапазоны, достижение критических значений [перегрев сервомоторов роботов, превышение нагрузки на сервомоторах роботов, недопустимые углы поворота звеньев], получение недопустимых команд). Формат данных об </w:t>
      </w:r>
      <w:r>
        <w:rPr>
          <w:rFonts w:ascii="Times New Roman" w:hAnsi="Times New Roman" w:cs="Times New Roman"/>
          <w:sz w:val="24"/>
          <w:szCs w:val="24"/>
        </w:rPr>
        <w:lastRenderedPageBreak/>
        <w:t>исключительных ситуациях должен предусматривать сохранения текстовых сообщений о произошедшем событии. Необходимо предоставить возможность просмотра истории (лога) данных сообщений с фильтрацией по типу события и периоду просмотра.</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8. Организовать настраиваемое сохранение данных мониторинга функционирования оборудования гибкой производственной ячейки (настройка периода (частоты) сохранения, списка конкретных параметров, исключение сохранения неизменных величин, включения-отключения сохранения).</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9. Реализовать табличный инструмент просмотра накопленных данных (в том числе логов) на интерфейсе инженера-технолога.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10. Реализовать управление индикацией светосигнальных ламп, включением индикаторов удаленного терминала и передачей текстовой информации на встроенный в терминал дисплей.</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11. Разместить на веб-интерфейсе средства сигнализации о критических значениях параметров оборудования и средства сигнализации о выходе параметров за границы установленных рабочих зон;</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12. Реализовать графическое отображение (визуализацию) состояния устройств гибкой производственной ячейки на схемах рабочих зон, соответствующих исполнительным механизмам (роботам) по отдельности для каждого робота.</w:t>
      </w:r>
    </w:p>
    <w:p w:rsidR="00370CAE" w:rsidRDefault="00370CAE">
      <w:pPr>
        <w:pStyle w:val="ae"/>
        <w:spacing w:before="0"/>
        <w:ind w:left="284" w:hanging="284"/>
        <w:jc w:val="both"/>
        <w:rPr>
          <w:rFonts w:ascii="Times New Roman" w:hAnsi="Times New Roman" w:cs="Times New Roman"/>
          <w:sz w:val="24"/>
          <w:szCs w:val="24"/>
        </w:rPr>
      </w:pP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Все визуализации выполняются для каждого элемента оборудования независимо.</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 xml:space="preserve">При сохранении мониторинговых и отладочных данных должны применяться инструменты и методы, предназначенные для долговременного хранения данных, а также должны сохраняться временные отметки о внесении данных. </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Рекомендуемый формат сохранения данных – потоки данных с использованием предварительно определенной структуры данных (каждая запись определяет одно событие). В структурах (записях) должны быть отведены поля для сохранения временных отметок, которые в последствии будут использованы для фильтрации и выборки нужных записей.</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Перезапуски рабочих процедур производственной ячейки и производственной линии не должны приводить к потере накопленных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Важно понимать, что неконтролируемая запись данных является существенной ошибкой при построении систем мониторинга с длительным расчетным интервалом работы без обслуживания. Соответственно необходимо предусмотреть механизм пропуска части данных, например, сохранение значения не чаще, чем раз в заданное пользователем количество секунд, но обязательно сохранение резкоменяющихся и «критических»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Интерфейсы отображения данных от оборудования, критических значений и исключительных ситуаций должны подразумевать возможность просмотра как исходных («сырых») значений, так и преобразованных в реальные физические величины.</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 инженера-технолога должен позволять включать и отключать сбор данных с интерфейса инженера-технолога.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графиков</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Помимо демонстрации поступающих данных на индикаторах, необходимо реализовать отображение данных с датчиков оборудования в виде графиков. Графики должны показывать </w:t>
      </w:r>
      <w:r>
        <w:rPr>
          <w:rFonts w:ascii="Times New Roman" w:hAnsi="Times New Roman" w:cs="Times New Roman"/>
          <w:sz w:val="24"/>
          <w:szCs w:val="24"/>
        </w:rPr>
        <w:lastRenderedPageBreak/>
        <w:t xml:space="preserve">значения за прошедшие 60 секунд. При реализации накопления данных для графиков и их отображения необходимо строго придерживаться длительности периода наблюдения, а также синхронности графиков.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Настройка отображения данных на веб-интерфейсе должна предполагать возможность настройки набора отображаемых данных (температура, нагрузка, сводные данные пробега, времени занятости оборудования, данных смарт-камеры, данные с пульта контроля производственной ячейки) и варианта представления (исходные или преобразованные значения).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Система отображения данных должна позволять настраивать пороги допустимых и критических значений.</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Нахождение системы в критическом состоянии должно сохраняться в отдельном текстовом логе сообщений с указанием временной отсечки, характера проблемы и значений с оборудования.</w:t>
      </w:r>
    </w:p>
    <w:p w:rsidR="00370CAE" w:rsidRDefault="00370CAE">
      <w:pPr>
        <w:pStyle w:val="ae"/>
        <w:spacing w:before="0"/>
        <w:jc w:val="both"/>
        <w:rPr>
          <w:rFonts w:ascii="Times New Roman" w:hAnsi="Times New Roman" w:cs="Times New Roman"/>
          <w:sz w:val="24"/>
          <w:szCs w:val="24"/>
        </w:rPr>
      </w:pPr>
    </w:p>
    <w:p w:rsidR="00370CAE" w:rsidRDefault="0005300C">
      <w:pPr>
        <w:pStyle w:val="ae"/>
        <w:keepNext/>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схем рабочих зон</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Для удобства контроля работоспособности оборудования в систему управления необходимо включить визуализацию перемещения оборудования.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Минимальный функционал визуализации для учебных роботов должен включать отображение проекции положения основания робота и рабочих зон. В наилучшем случае визуализация движения выполняется отображением следа из предыдущих двух-трех промежуточных позиций инструмента робота, измеренных с частотой поступления данных с оборудования (роботов).</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Рекомендуемая функциональность визуализации для роботов должна включать схему перемещения инструмента робота. Для улучшения восприятия движения робота за положением инструмента должна следовать линия не менее из 5 сегментов, указывающих на предыдущие положения инструмента.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Визуализация должна быть синхронизирована с работой оборудования с учетом запаздывания, вызванного пересылкой мониторинговых данных. </w:t>
      </w:r>
    </w:p>
    <w:p w:rsidR="00370CAE" w:rsidRDefault="00370CAE">
      <w:pPr>
        <w:pStyle w:val="ae"/>
        <w:spacing w:before="0"/>
        <w:jc w:val="both"/>
        <w:rPr>
          <w:rFonts w:ascii="Times New Roman" w:hAnsi="Times New Roman" w:cs="Times New Roman"/>
          <w:sz w:val="24"/>
          <w:szCs w:val="24"/>
        </w:rPr>
      </w:pPr>
    </w:p>
    <w:p w:rsidR="00C55C5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Примеры визуализации приведены на рисунке.</w:t>
      </w:r>
    </w:p>
    <w:p w:rsidR="00C55C5E" w:rsidRPr="00AE2036" w:rsidRDefault="00C55C5E">
      <w:pPr>
        <w:pStyle w:val="ae"/>
        <w:spacing w:before="0"/>
        <w:jc w:val="both"/>
        <w:rPr>
          <w:rFonts w:ascii="Times New Roman" w:hAnsi="Times New Roman" w:cs="Times New Roman"/>
          <w:sz w:val="24"/>
          <w:szCs w:val="24"/>
        </w:rPr>
      </w:pPr>
      <w:r>
        <w:rPr>
          <w:noProof/>
        </w:rPr>
        <w:drawing>
          <wp:inline distT="0" distB="0" distL="0" distR="0" wp14:anchorId="62208028" wp14:editId="75951A7E">
            <wp:extent cx="6480175" cy="310959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80175" cy="3109595"/>
                    </a:xfrm>
                    <a:prstGeom prst="rect">
                      <a:avLst/>
                    </a:prstGeom>
                  </pic:spPr>
                </pic:pic>
              </a:graphicData>
            </a:graphic>
          </wp:inline>
        </w:drawing>
      </w:r>
      <w:r w:rsidR="0005300C">
        <w:rPr>
          <w:rFonts w:ascii="Times New Roman" w:hAnsi="Times New Roman" w:cs="Times New Roman"/>
          <w:sz w:val="24"/>
          <w:szCs w:val="24"/>
        </w:rPr>
        <w:t xml:space="preserve"> </w:t>
      </w:r>
    </w:p>
    <w:p w:rsidR="00370CAE" w:rsidRDefault="0005300C">
      <w:pPr>
        <w:pStyle w:val="ae"/>
        <w:spacing w:before="0"/>
        <w:jc w:val="both"/>
        <w:rPr>
          <w:rFonts w:ascii="Times New Roman" w:hAnsi="Times New Roman" w:cs="Times New Roman"/>
          <w:sz w:val="24"/>
          <w:szCs w:val="24"/>
        </w:rPr>
      </w:pPr>
      <w:r>
        <w:rPr>
          <w:rFonts w:ascii="Times New Roman" w:eastAsiaTheme="minorHAnsi" w:hAnsi="Times New Roman" w:cs="Times New Roman"/>
          <w:lang w:eastAsia="en-US"/>
        </w:rPr>
        <w:lastRenderedPageBreak/>
        <w:t>Р</w:t>
      </w:r>
      <w:r>
        <w:rPr>
          <w:rFonts w:ascii="Times New Roman" w:hAnsi="Times New Roman" w:cs="Times New Roman"/>
          <w:sz w:val="24"/>
          <w:szCs w:val="24"/>
        </w:rPr>
        <w:t>ис. Схема рабочей зоны с примером визуализации работы робота-манипулятора с координатным управлением. Приведен пример для робота с двумя рабочими зонами и зоной парковки.</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Правила назначения имен объектов на платформе (в рамках чемпионата)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При создании вещей (кроме тех, имена которых обозначены явно в данной документации), необходимо использовать префикс </w:t>
      </w:r>
      <w:r>
        <w:rPr>
          <w:rFonts w:ascii="Times New Roman" w:hAnsi="Times New Roman" w:cs="Times New Roman"/>
          <w:b/>
          <w:sz w:val="24"/>
          <w:szCs w:val="24"/>
          <w:lang w:val="en-US"/>
        </w:rPr>
        <w:t>TeamXX</w:t>
      </w:r>
      <w:r>
        <w:rPr>
          <w:rFonts w:ascii="Times New Roman" w:hAnsi="Times New Roman" w:cs="Times New Roman"/>
          <w:b/>
          <w:sz w:val="24"/>
          <w:szCs w:val="24"/>
        </w:rPr>
        <w:t>_</w:t>
      </w:r>
      <w:r>
        <w:rPr>
          <w:rFonts w:ascii="Times New Roman" w:hAnsi="Times New Roman" w:cs="Times New Roman"/>
          <w:sz w:val="24"/>
          <w:szCs w:val="24"/>
        </w:rPr>
        <w:t xml:space="preserve"> , где </w:t>
      </w:r>
      <w:r>
        <w:rPr>
          <w:rFonts w:ascii="Times New Roman" w:hAnsi="Times New Roman" w:cs="Times New Roman"/>
          <w:sz w:val="24"/>
          <w:szCs w:val="24"/>
          <w:lang w:val="en-US"/>
        </w:rPr>
        <w:t>XX</w:t>
      </w:r>
      <w:r>
        <w:rPr>
          <w:rFonts w:ascii="Times New Roman" w:hAnsi="Times New Roman" w:cs="Times New Roman"/>
          <w:sz w:val="24"/>
          <w:szCs w:val="24"/>
        </w:rPr>
        <w:t xml:space="preserve"> – это номер </w:t>
      </w:r>
      <w:r w:rsidR="003C7DE1">
        <w:rPr>
          <w:rFonts w:ascii="Times New Roman" w:hAnsi="Times New Roman" w:cs="Times New Roman"/>
          <w:sz w:val="24"/>
          <w:szCs w:val="24"/>
        </w:rPr>
        <w:t>конкурсанта</w:t>
      </w:r>
      <w:r>
        <w:rPr>
          <w:rFonts w:ascii="Times New Roman" w:hAnsi="Times New Roman" w:cs="Times New Roman"/>
          <w:sz w:val="24"/>
          <w:szCs w:val="24"/>
        </w:rPr>
        <w:t xml:space="preserve">. То есть, например, вспомогательный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w:t>
      </w:r>
      <w:r w:rsidR="003C7DE1">
        <w:rPr>
          <w:rFonts w:ascii="Times New Roman" w:hAnsi="Times New Roman" w:cs="Times New Roman"/>
          <w:sz w:val="24"/>
          <w:szCs w:val="24"/>
        </w:rPr>
        <w:t>конкурсанта</w:t>
      </w:r>
      <w:r>
        <w:rPr>
          <w:rFonts w:ascii="Times New Roman" w:hAnsi="Times New Roman" w:cs="Times New Roman"/>
          <w:sz w:val="24"/>
          <w:szCs w:val="24"/>
        </w:rPr>
        <w:t xml:space="preserve"> 2 может называться </w:t>
      </w:r>
      <w:r>
        <w:rPr>
          <w:rFonts w:ascii="Times New Roman" w:hAnsi="Times New Roman" w:cs="Times New Roman"/>
          <w:b/>
          <w:sz w:val="24"/>
          <w:szCs w:val="24"/>
          <w:lang w:val="en-US"/>
        </w:rPr>
        <w:t>Team</w:t>
      </w:r>
      <w:r>
        <w:rPr>
          <w:rFonts w:ascii="Times New Roman" w:hAnsi="Times New Roman" w:cs="Times New Roman"/>
          <w:b/>
          <w:sz w:val="24"/>
          <w:szCs w:val="24"/>
        </w:rPr>
        <w:t>02_</w:t>
      </w:r>
      <w:r>
        <w:rPr>
          <w:rFonts w:ascii="Times New Roman" w:hAnsi="Times New Roman" w:cs="Times New Roman"/>
          <w:b/>
          <w:sz w:val="24"/>
          <w:szCs w:val="24"/>
          <w:lang w:val="en-US"/>
        </w:rPr>
        <w:t>AdditionalDashboard</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Обмен данными с оборудованием</w:t>
      </w:r>
    </w:p>
    <w:p w:rsidR="00370CAE" w:rsidRDefault="0005300C">
      <w:pPr>
        <w:pStyle w:val="ae"/>
        <w:spacing w:before="0"/>
        <w:jc w:val="both"/>
        <w:rPr>
          <w:rFonts w:ascii="Times New Roman" w:hAnsi="Times New Roman" w:cs="Times New Roman"/>
          <w:i/>
          <w:sz w:val="24"/>
          <w:szCs w:val="24"/>
        </w:rPr>
      </w:pPr>
      <w:r>
        <w:rPr>
          <w:rFonts w:ascii="Times New Roman" w:hAnsi="Times New Roman" w:cs="Times New Roman"/>
          <w:sz w:val="24"/>
          <w:szCs w:val="24"/>
        </w:rPr>
        <w:t>Получение информации от оборудования и управлением им осуществляется через виртуальные объекты (вещи), создаваемые участниками на платформе Интернета вещей. В рамках конкурсного задания участники не выполняют физическое подключение оборудования, все необходимые настройки уже выполнены. Участникам необходимо определить только параметры виртуальных объектов и ключи приложений, которые позволят установить связь между реальными и виртуальными вещами в рамках разрабатываемого приложения.</w:t>
      </w:r>
      <w:r>
        <w:rPr>
          <w:rFonts w:ascii="Times New Roman" w:hAnsi="Times New Roman" w:cs="Times New Roman"/>
          <w:i/>
          <w:sz w:val="24"/>
          <w:szCs w:val="24"/>
        </w:rPr>
        <w:t xml:space="preserve"> </w:t>
      </w:r>
    </w:p>
    <w:p w:rsidR="00370CAE" w:rsidRDefault="0005300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Формат пакетов данных, используемых для обмена с оборудованием гибкой производственной ячейки приводится в документе «</w:t>
      </w:r>
      <w:r>
        <w:rPr>
          <w:rFonts w:ascii="Times New Roman" w:hAnsi="Times New Roman" w:cs="Times New Roman"/>
          <w:b/>
          <w:i/>
          <w:color w:val="000000"/>
          <w:sz w:val="24"/>
          <w:szCs w:val="24"/>
        </w:rPr>
        <w:t>Протокол обмена данными оборудования гибкой производственной линии с платформой Интернета вещей</w:t>
      </w:r>
      <w:r>
        <w:rPr>
          <w:rFonts w:ascii="Times New Roman" w:hAnsi="Times New Roman" w:cs="Times New Roman"/>
          <w:color w:val="000000"/>
          <w:sz w:val="24"/>
          <w:szCs w:val="24"/>
        </w:rPr>
        <w:t>», являющимся приложением к конкурсному заданию.</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Взаимодействие со светосигнальными лампами, цветовыми индикаторами удаленного терминала (пульта) должны обеспечивать включение любой комбинации цветовых сигналов, независимо для каждого устройства. Управление свечением должно выполняться с веб-терминала. Типовой вариант заключается в использовании чек-боксов (флажков), включающих и выключающих свечение сигнальных ламп или индикаторов на терминале (пульте)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Информация для текстового дисплея удаленного терминала должна формироваться в текстовом поле на веб-интерфейсе и отправлять нажатием кнопки отправки на этом же интерфейсе.</w:t>
      </w:r>
    </w:p>
    <w:p w:rsidR="00370CAE" w:rsidRDefault="00370CAE">
      <w:pPr>
        <w:spacing w:after="0" w:line="276" w:lineRule="auto"/>
        <w:jc w:val="both"/>
        <w:rPr>
          <w:rFonts w:ascii="Times New Roman" w:hAnsi="Times New Roman" w:cs="Times New Roman"/>
          <w:sz w:val="24"/>
          <w:szCs w:val="24"/>
        </w:rPr>
      </w:pP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Также для каждого устройства гибкой производственной линии должен быть произведен контроль корректности формата передаваемых управляющих команд. Это может быть сделано из интерфейса Центра управления, который выдает сообщение об ошибках при обмене данными между облачной платформой и оборудованием.</w:t>
      </w:r>
    </w:p>
    <w:p w:rsidR="00370CAE" w:rsidRDefault="00370CAE">
      <w:pPr>
        <w:spacing w:after="0" w:line="276" w:lineRule="auto"/>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Общие требования к функционированию веб-интерфейса инженера-технолога</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Интерфейс инженера технолога должен активироваться (открываться) запуском одного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с заданным наименованием.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Интерфейс должен быть функционален сразу после открытия и должен отображать данные в реальном времени с незначительными задержками (обусловленными особенностями технологии «Интернета вещей»). Все настройки параметров сохранения, отображения, допустимых и критических значений должны сохраняться при закрытии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Окна текстовых логов должны отображать сообщения за заданный период сразу после открытия </w:t>
      </w:r>
      <w:r w:rsidR="00F24151">
        <w:rPr>
          <w:rFonts w:ascii="Times New Roman" w:hAnsi="Times New Roman" w:cs="Times New Roman"/>
          <w:sz w:val="24"/>
          <w:szCs w:val="24"/>
        </w:rPr>
        <w:t>дэшборд</w:t>
      </w:r>
      <w:r>
        <w:rPr>
          <w:rFonts w:ascii="Times New Roman" w:hAnsi="Times New Roman" w:cs="Times New Roman"/>
          <w:sz w:val="24"/>
          <w:szCs w:val="24"/>
        </w:rPr>
        <w:t>.</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Требования к интерфейсу изложены в «</w:t>
      </w:r>
      <w:r>
        <w:rPr>
          <w:rFonts w:ascii="Times New Roman" w:hAnsi="Times New Roman" w:cs="Times New Roman"/>
          <w:b/>
          <w:i/>
          <w:sz w:val="24"/>
          <w:szCs w:val="24"/>
        </w:rPr>
        <w:t>Техническом задании на разработку интерфейсов пользователя</w:t>
      </w:r>
      <w:r>
        <w:rPr>
          <w:rFonts w:ascii="Times New Roman" w:hAnsi="Times New Roman" w:cs="Times New Roman"/>
          <w:sz w:val="24"/>
          <w:szCs w:val="24"/>
        </w:rPr>
        <w:t>» данного конкурсного задания.</w:t>
      </w:r>
    </w:p>
    <w:p w:rsidR="00370CAE" w:rsidRDefault="00370CAE">
      <w:pPr>
        <w:spacing w:after="0" w:line="276" w:lineRule="auto"/>
        <w:jc w:val="both"/>
        <w:rPr>
          <w:rFonts w:ascii="Times New Roman" w:hAnsi="Times New Roman" w:cs="Times New Roman"/>
          <w:sz w:val="24"/>
          <w:szCs w:val="24"/>
        </w:rPr>
      </w:pPr>
    </w:p>
    <w:p w:rsidR="00370CAE" w:rsidRDefault="00370CAE">
      <w:pPr>
        <w:spacing w:after="0" w:line="276" w:lineRule="auto"/>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Отладка системы сбора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 ходе выполнения работ над модулем выделяется специальное время для проведения отладки программного кода с подключением к оборудованию гибкой производственной линии. В ходе отладки участник может просить технического специалиста изменить положение (позы) роботов, изменить расположение деталей на координатных пластинах и паллетах, а также выполнять манипуляции с оборудованием, к которому разрешен доступ (удаленный терминал; световой барьер, повернутый к участникам). Однако основным режимом, который используется при отладке, является режим генерации случайных значений всех передаваемых с оборудования параметров.</w:t>
      </w:r>
    </w:p>
    <w:p w:rsidR="00370CAE" w:rsidRDefault="00370CAE">
      <w:pPr>
        <w:spacing w:after="0" w:line="276" w:lineRule="auto"/>
        <w:jc w:val="both"/>
        <w:rPr>
          <w:rFonts w:ascii="Times New Roman" w:hAnsi="Times New Roman" w:cs="Times New Roman"/>
          <w:sz w:val="24"/>
          <w:szCs w:val="24"/>
        </w:rPr>
      </w:pPr>
    </w:p>
    <w:p w:rsidR="00370CAE" w:rsidRDefault="0005300C">
      <w:pPr>
        <w:pStyle w:val="ae"/>
        <w:keepNext/>
        <w:spacing w:before="0"/>
        <w:jc w:val="both"/>
        <w:rPr>
          <w:rFonts w:ascii="Times New Roman" w:hAnsi="Times New Roman" w:cs="Times New Roman"/>
          <w:b/>
          <w:sz w:val="24"/>
          <w:szCs w:val="24"/>
        </w:rPr>
      </w:pPr>
      <w:r>
        <w:rPr>
          <w:rFonts w:ascii="Times New Roman" w:hAnsi="Times New Roman" w:cs="Times New Roman"/>
          <w:b/>
          <w:sz w:val="24"/>
          <w:szCs w:val="24"/>
        </w:rPr>
        <w:t>Подготовка к сдаче (оценке) модуля</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По окончанию работ над задачами данного модуля у участников нет необходимости останавливать работу над конкурсным заданием и они могут продолжить работу над следующим модулем. Однако вся необходимая для проверки функциональность должна остаться работоспособной для проверки.</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При оценивании эксперты будут использовать только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с заданным наименованием, поэтому вся реализованная функциональность, которая не будет на нем отражена, не будет оценена.</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Перед окончанием времени модуля рекомендуется проверить, что код приложения функционален и система пригодна к проведению оценивания.</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ВАЖНО!  При проведении оценивания эксперты могут изменить значения допустимых и критических значений параметров с целью проверки функциональности системы, а также изменять значения виджетов, в том числе автообновления страниц. Перед продолжением работ участники должны восстановить необходимые параметры для своей работы.</w:t>
      </w:r>
    </w:p>
    <w:p w:rsidR="00370CAE" w:rsidRDefault="00370CAE">
      <w:pPr>
        <w:pStyle w:val="ae"/>
        <w:spacing w:before="0"/>
        <w:jc w:val="both"/>
        <w:rPr>
          <w:rFonts w:ascii="Times New Roman" w:hAnsi="Times New Roman" w:cs="Times New Roman"/>
          <w:sz w:val="24"/>
          <w:szCs w:val="24"/>
        </w:rPr>
      </w:pPr>
    </w:p>
    <w:p w:rsidR="00370CAE" w:rsidRDefault="00370CAE">
      <w:pPr>
        <w:spacing w:after="0" w:line="276" w:lineRule="auto"/>
        <w:rPr>
          <w:rFonts w:ascii="Times New Roman" w:hAnsi="Times New Roman" w:cs="Times New Roman"/>
          <w:sz w:val="24"/>
          <w:szCs w:val="24"/>
        </w:rPr>
      </w:pPr>
    </w:p>
    <w:sectPr w:rsidR="00370CAE">
      <w:footerReference w:type="even" r:id="rId8"/>
      <w:footerReference w:type="default" r:id="rId9"/>
      <w:footerReference w:type="first" r:id="rId10"/>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927" w:rsidRDefault="00F24927">
      <w:pPr>
        <w:spacing w:after="0" w:line="240" w:lineRule="auto"/>
      </w:pPr>
      <w:r>
        <w:separator/>
      </w:r>
    </w:p>
  </w:endnote>
  <w:endnote w:type="continuationSeparator" w:id="0">
    <w:p w:rsidR="00F24927" w:rsidRDefault="00F24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roman"/>
    <w:pitch w:val="variable"/>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CAE" w:rsidRDefault="00370CA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224733"/>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rsidR="00AE2036">
          <w:rPr>
            <w:noProof/>
          </w:rPr>
          <w:t>1</w:t>
        </w:r>
        <w:r>
          <w:fldChar w:fldCharType="end"/>
        </w:r>
      </w:p>
    </w:sdtContent>
  </w:sdt>
  <w:p w:rsidR="00370CAE" w:rsidRDefault="00370CA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201492"/>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t>5</w:t>
        </w:r>
        <w:r>
          <w:fldChar w:fldCharType="end"/>
        </w:r>
      </w:p>
    </w:sdtContent>
  </w:sdt>
  <w:p w:rsidR="00370CAE" w:rsidRDefault="00370CA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927" w:rsidRDefault="00F24927">
      <w:pPr>
        <w:spacing w:after="0" w:line="240" w:lineRule="auto"/>
      </w:pPr>
      <w:r>
        <w:separator/>
      </w:r>
    </w:p>
  </w:footnote>
  <w:footnote w:type="continuationSeparator" w:id="0">
    <w:p w:rsidR="00F24927" w:rsidRDefault="00F249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52067"/>
    <w:multiLevelType w:val="multilevel"/>
    <w:tmpl w:val="AF26E1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C1469D6"/>
    <w:multiLevelType w:val="multilevel"/>
    <w:tmpl w:val="151E82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CAE"/>
    <w:rsid w:val="00027850"/>
    <w:rsid w:val="0005300C"/>
    <w:rsid w:val="00370CAE"/>
    <w:rsid w:val="003A28F0"/>
    <w:rsid w:val="003C7086"/>
    <w:rsid w:val="003C7DE1"/>
    <w:rsid w:val="007431D9"/>
    <w:rsid w:val="00AC0A24"/>
    <w:rsid w:val="00AE2036"/>
    <w:rsid w:val="00C469FB"/>
    <w:rsid w:val="00C55C5E"/>
    <w:rsid w:val="00F24151"/>
    <w:rsid w:val="00F2492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EF5F"/>
  <w15:docId w15:val="{686B400A-FF22-49CE-AD9E-A7849B0E4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Lucida Sans"/>
      <w:i/>
      <w:iCs/>
      <w:sz w:val="24"/>
      <w:szCs w:val="24"/>
    </w:rPr>
  </w:style>
  <w:style w:type="paragraph" w:styleId="ac">
    <w:name w:val="index heading"/>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4469</TotalTime>
  <Pages>5</Pages>
  <Words>1738</Words>
  <Characters>9913</Characters>
  <Application>Microsoft Office Word</Application>
  <DocSecurity>0</DocSecurity>
  <Lines>82</Lines>
  <Paragraphs>23</Paragraphs>
  <ScaleCrop>false</ScaleCrop>
  <Company>diakov.net</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Вагин Алексей Сергеевич</cp:lastModifiedBy>
  <cp:revision>165</cp:revision>
  <cp:lastPrinted>2020-12-03T17:00:00Z</cp:lastPrinted>
  <dcterms:created xsi:type="dcterms:W3CDTF">2017-05-15T15:33:00Z</dcterms:created>
  <dcterms:modified xsi:type="dcterms:W3CDTF">2025-04-02T07:38:00Z</dcterms:modified>
  <dc:language>ru-RU</dc:language>
</cp:coreProperties>
</file>